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Difficult Conversation Scripts</w:t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Requesting Support: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numPr>
                <w:ilvl w:val="0"/>
                <w:numId w:val="3"/>
              </w:numPr>
              <w:spacing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"I'm working with [student/situation] and could use guidance on next steps."</w:t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"I want to make sure I'm handling this appropriately and within policy."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3"/>
              </w:numPr>
              <w:spacing w:after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"I'd like your perspective on how to approach this situation."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spacing w:after="28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Reporting Problems: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2"/>
              </w:numPr>
              <w:spacing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"I wanted to make you aware of [situation] and how I've addressed it so far."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"There's been a development with [issue] that may need your involvement."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2"/>
              </w:numPr>
              <w:spacing w:after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"I've tried [actions taken] but think we need to consider other options."</w:t>
            </w:r>
          </w:p>
        </w:tc>
      </w:tr>
    </w:tbl>
    <w:p w:rsidR="00000000" w:rsidDel="00000000" w:rsidP="00000000" w:rsidRDefault="00000000" w:rsidRPr="00000000" w14:paraId="0000000C">
      <w:pPr>
        <w:spacing w:after="28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Requesting Resources: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"To better support my students in [area], I would benefit from [specific resource]."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"I've identified a need for [resource] and researched some options."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after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"Would it be possible to explore [solution] for [specific problem]?"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28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283.4645669291338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>
        <w:color w:val="111111"/>
        <w:sz w:val="21"/>
        <w:szCs w:val="21"/>
        <w:highlight w:val="white"/>
      </w:rPr>
    </w:pPr>
    <w:r w:rsidDel="00000000" w:rsidR="00000000" w:rsidRPr="00000000">
      <w:rPr>
        <w:rtl w:val="0"/>
      </w:rPr>
    </w:r>
  </w:p>
  <w:tbl>
    <w:tblPr>
      <w:tblStyle w:val="Table4"/>
      <w:tblW w:w="900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900"/>
      <w:gridCol w:w="8100"/>
      <w:tblGridChange w:id="0">
        <w:tblGrid>
          <w:gridCol w:w="900"/>
          <w:gridCol w:w="810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6">
          <w:pPr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366713" cy="386358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713" cy="38635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7">
          <w:pPr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© Metis Network Solutions Limited</w:t>
          </w:r>
        </w:p>
        <w:p w:rsidR="00000000" w:rsidDel="00000000" w:rsidP="00000000" w:rsidRDefault="00000000" w:rsidRPr="00000000" w14:paraId="00000018">
          <w:pPr>
            <w:rPr>
              <w:color w:val="111111"/>
              <w:sz w:val="18"/>
              <w:szCs w:val="18"/>
              <w:highlight w:val="white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Feel free to adapt and share but please g</w:t>
          </w:r>
          <w:r w:rsidDel="00000000" w:rsidR="00000000" w:rsidRPr="00000000">
            <w:rPr>
              <w:color w:val="111111"/>
              <w:sz w:val="18"/>
              <w:szCs w:val="18"/>
              <w:highlight w:val="white"/>
              <w:rtl w:val="0"/>
            </w:rPr>
            <w:t xml:space="preserve">ive a shoutout to MetisNSltd.com or copy this </w:t>
          </w:r>
          <w:r w:rsidDel="00000000" w:rsidR="00000000" w:rsidRPr="00000000">
            <w:rPr>
              <w:sz w:val="18"/>
              <w:szCs w:val="18"/>
              <w:highlight w:val="white"/>
              <w:rtl w:val="0"/>
            </w:rPr>
            <w:t xml:space="preserve">copyright</w:t>
          </w:r>
          <w:r w:rsidDel="00000000" w:rsidR="00000000" w:rsidRPr="00000000">
            <w:rPr>
              <w:color w:val="111111"/>
              <w:sz w:val="18"/>
              <w:szCs w:val="18"/>
              <w:highlight w:val="white"/>
              <w:rtl w:val="0"/>
            </w:rPr>
            <w:t xml:space="preserve"> to give attribution.</w:t>
          </w:r>
        </w:p>
      </w:tc>
    </w:tr>
  </w:tbl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/>
      <w:drawing>
        <wp:inline distB="114300" distT="114300" distL="114300" distR="114300">
          <wp:extent cx="601337" cy="62388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1337" cy="6238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