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0CA2" w14:textId="77777777" w:rsidR="006D6919" w:rsidRDefault="00000000">
      <w:pPr>
        <w:pStyle w:val="Heading1"/>
        <w:keepNext w:val="0"/>
        <w:keepLines w:val="0"/>
        <w:spacing w:before="480"/>
        <w:rPr>
          <w:b/>
          <w:bCs/>
          <w:sz w:val="32"/>
          <w:szCs w:val="32"/>
        </w:rPr>
      </w:pPr>
      <w:bookmarkStart w:id="0" w:name="_myugkzlg1r7z" w:colFirst="0" w:colLast="0"/>
      <w:bookmarkEnd w:id="0"/>
      <w:r>
        <w:rPr>
          <w:b/>
          <w:bCs/>
          <w:sz w:val="32"/>
          <w:szCs w:val="32"/>
        </w:rPr>
        <w:t>Before the Children Enter: Classroom Preparation Checklist</w:t>
      </w:r>
    </w:p>
    <w:p w14:paraId="15C39EB6" w14:textId="7E90CA20" w:rsidR="006D6919" w:rsidRDefault="00000000">
      <w:r>
        <w:t xml:space="preserve">(Link to blog: </w:t>
      </w:r>
      <w:hyperlink r:id="rId6" w:tgtFrame="_blank" w:history="1">
        <w:r w:rsidR="006D6919" w:rsidRPr="0003469E">
          <w:rPr>
            <w:rStyle w:val="Hyperlink"/>
            <w:b/>
            <w:bCs/>
          </w:rPr>
          <w:t>My First Classroom: What I Wish I Knew Before Setting Up</w:t>
        </w:r>
      </w:hyperlink>
      <w:r>
        <w:t>)</w:t>
      </w:r>
    </w:p>
    <w:p w14:paraId="0CAC6956" w14:textId="77777777" w:rsidR="006D6919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cmpo3u6spzzz" w:colFirst="0" w:colLast="0"/>
      <w:bookmarkEnd w:id="1"/>
      <w:r>
        <w:rPr>
          <w:b/>
          <w:bCs/>
          <w:color w:val="000000"/>
          <w:sz w:val="26"/>
          <w:szCs w:val="26"/>
        </w:rPr>
        <w:t>Organisation &amp; Independence</w:t>
      </w:r>
    </w:p>
    <w:p w14:paraId="4D51CB14" w14:textId="77777777" w:rsidR="006D6919" w:rsidRDefault="00000000">
      <w:pPr>
        <w:spacing w:before="240" w:after="240"/>
      </w:pPr>
      <w:r>
        <w:t>☐ Table names or numbers decided</w:t>
      </w:r>
      <w:r>
        <w:br/>
        <w:t xml:space="preserve"> ☐ Seating plan prepared (flexible if needed)</w:t>
      </w:r>
      <w:r>
        <w:br/>
        <w:t xml:space="preserve"> ☐ Cubby holes / trays / pegs labelled</w:t>
      </w:r>
      <w:r>
        <w:br/>
        <w:t xml:space="preserve"> ☐ Photos or symbols used where appropriate (EYFS / SEND)</w:t>
      </w:r>
    </w:p>
    <w:p w14:paraId="55E89901" w14:textId="77777777" w:rsidR="006D6919" w:rsidRDefault="00000000">
      <w:r>
        <w:pict w14:anchorId="0156C2B0">
          <v:rect id="_x0000_i1025" style="width:0;height:1.5pt" o:hralign="center" o:hrstd="t" o:hr="t" fillcolor="#a0a0a0" stroked="f"/>
        </w:pict>
      </w:r>
    </w:p>
    <w:p w14:paraId="574293ED" w14:textId="77777777" w:rsidR="006D6919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bkrm137vxu58" w:colFirst="0" w:colLast="0"/>
      <w:bookmarkEnd w:id="2"/>
      <w:r>
        <w:rPr>
          <w:b/>
          <w:bCs/>
          <w:color w:val="000000"/>
          <w:sz w:val="26"/>
          <w:szCs w:val="26"/>
        </w:rPr>
        <w:t>Resources &amp; Labelling</w:t>
      </w:r>
    </w:p>
    <w:p w14:paraId="3031DFC3" w14:textId="77777777" w:rsidR="006D6919" w:rsidRDefault="00000000">
      <w:pPr>
        <w:spacing w:before="240" w:after="240"/>
        <w:rPr>
          <w:b/>
          <w:bCs/>
        </w:rPr>
      </w:pPr>
      <w:r>
        <w:t>☐ Drawers, shelves, and baskets clearly labelled</w:t>
      </w:r>
      <w:r>
        <w:br/>
        <w:t xml:space="preserve"> ☐ Visual labels used alongside words</w:t>
      </w:r>
      <w:r>
        <w:br/>
        <w:t xml:space="preserve"> ☐ Frequently used resources within easy reach</w:t>
      </w:r>
      <w:r>
        <w:br/>
        <w:t xml:space="preserve"> ☐ Systems in place for returning equipment</w:t>
      </w:r>
      <w:r>
        <w:br/>
        <w:t xml:space="preserve"> ☐ </w:t>
      </w:r>
      <w:r>
        <w:rPr>
          <w:b/>
          <w:bCs/>
        </w:rPr>
        <w:t>Basic resources ready: pens, pencils, paper, timers, whiteboard pens, whiteboards, and any essential equipment</w:t>
      </w:r>
    </w:p>
    <w:p w14:paraId="04620E91" w14:textId="77777777" w:rsidR="006D6919" w:rsidRDefault="00000000">
      <w:r>
        <w:pict w14:anchorId="7C6EA243">
          <v:rect id="_x0000_i1026" style="width:0;height:1.5pt" o:hralign="center" o:hrstd="t" o:hr="t" fillcolor="#a0a0a0" stroked="f"/>
        </w:pict>
      </w:r>
    </w:p>
    <w:p w14:paraId="40D5722B" w14:textId="77777777" w:rsidR="006D6919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cdrycr2sawwf" w:colFirst="0" w:colLast="0"/>
      <w:bookmarkEnd w:id="3"/>
      <w:r>
        <w:rPr>
          <w:b/>
          <w:bCs/>
          <w:color w:val="000000"/>
          <w:sz w:val="26"/>
          <w:szCs w:val="26"/>
        </w:rPr>
        <w:t>Room Layout &amp; Flow</w:t>
      </w:r>
    </w:p>
    <w:p w14:paraId="5789BCE0" w14:textId="77777777" w:rsidR="006D6919" w:rsidRDefault="00000000">
      <w:pPr>
        <w:spacing w:before="240" w:after="240"/>
      </w:pPr>
      <w:r>
        <w:t>☐ All pupils can see the board and teacher</w:t>
      </w:r>
      <w:r>
        <w:br/>
        <w:t xml:space="preserve"> ☐ Clear walkways and defined learning areas</w:t>
      </w:r>
      <w:r>
        <w:br/>
        <w:t xml:space="preserve"> ☐ Furniture positioned to reduce unnecessary movement</w:t>
      </w:r>
      <w:r>
        <w:br/>
        <w:t xml:space="preserve"> ☐ Calm or quiet area considered (where appropriate)</w:t>
      </w:r>
    </w:p>
    <w:p w14:paraId="5A1FD4BC" w14:textId="77777777" w:rsidR="006D6919" w:rsidRDefault="00000000">
      <w:r>
        <w:pict w14:anchorId="08FFF246">
          <v:rect id="_x0000_i1027" style="width:0;height:1.5pt" o:hralign="center" o:hrstd="t" o:hr="t" fillcolor="#a0a0a0" stroked="f"/>
        </w:pict>
      </w:r>
    </w:p>
    <w:p w14:paraId="123117B3" w14:textId="77777777" w:rsidR="006D6919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qc3vv56yrlii" w:colFirst="0" w:colLast="0"/>
      <w:bookmarkEnd w:id="4"/>
      <w:r>
        <w:rPr>
          <w:b/>
          <w:bCs/>
          <w:color w:val="000000"/>
          <w:sz w:val="26"/>
          <w:szCs w:val="26"/>
        </w:rPr>
        <w:t>Displays &amp; Learning Walls</w:t>
      </w:r>
    </w:p>
    <w:p w14:paraId="0066FAFC" w14:textId="77777777" w:rsidR="006D6919" w:rsidRDefault="00000000">
      <w:pPr>
        <w:spacing w:before="240" w:after="240"/>
      </w:pPr>
      <w:r>
        <w:t>☐ Displays kept purposeful and uncluttered</w:t>
      </w:r>
      <w:r>
        <w:br/>
        <w:t xml:space="preserve"> ☐ Space left for pupil work and learner voice</w:t>
      </w:r>
      <w:r>
        <w:br/>
        <w:t xml:space="preserve"> ☐ Working walls planned, not finished</w:t>
      </w:r>
      <w:r>
        <w:br/>
        <w:t xml:space="preserve"> ☐ “Work in Progress” areas clearly signposted</w:t>
      </w:r>
      <w:r>
        <w:br/>
        <w:t xml:space="preserve"> ☐ Displays designed to support learning, not decorate</w:t>
      </w:r>
    </w:p>
    <w:p w14:paraId="09B73791" w14:textId="307388A6" w:rsidR="009B0B65" w:rsidRDefault="00000000">
      <w:r>
        <w:pict w14:anchorId="1A3A9F45">
          <v:rect id="_x0000_i1028" style="width:0;height:1.5pt" o:hralign="center" o:hrstd="t" o:hr="t" fillcolor="#a0a0a0" stroked="f"/>
        </w:pict>
      </w:r>
    </w:p>
    <w:p w14:paraId="5B4E17A7" w14:textId="77777777" w:rsidR="009B0B65" w:rsidRDefault="009B0B65">
      <w:r>
        <w:br w:type="page"/>
      </w:r>
    </w:p>
    <w:p w14:paraId="0309FE71" w14:textId="77777777" w:rsidR="006D6919" w:rsidRDefault="006D6919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tuxmsfjzxvvp" w:colFirst="0" w:colLast="0"/>
      <w:bookmarkStart w:id="6" w:name="_ttyk0wy0f10v" w:colFirst="0" w:colLast="0"/>
      <w:bookmarkStart w:id="7" w:name="_k8sffnv8tf2c" w:colFirst="0" w:colLast="0"/>
      <w:bookmarkEnd w:id="5"/>
      <w:bookmarkEnd w:id="6"/>
      <w:bookmarkEnd w:id="7"/>
    </w:p>
    <w:p w14:paraId="3172E4A2" w14:textId="77777777" w:rsidR="006D6919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Routines &amp; Transitions</w:t>
      </w:r>
    </w:p>
    <w:p w14:paraId="1FB9DB72" w14:textId="77777777" w:rsidR="006D6919" w:rsidRDefault="00000000">
      <w:pPr>
        <w:spacing w:before="240" w:after="240"/>
      </w:pPr>
      <w:r>
        <w:t>☐ Entry routine decided (music, reading, greeting, starter task)</w:t>
      </w:r>
      <w:r>
        <w:br/>
        <w:t xml:space="preserve"> ☐ Morning atmosphere planned (e.g. calm music vs quiet focus)</w:t>
      </w:r>
      <w:r>
        <w:br/>
        <w:t xml:space="preserve"> ☐ Expectations for sitting, talking, and starting work clear</w:t>
      </w:r>
      <w:r>
        <w:br/>
        <w:t xml:space="preserve"> ☐ Exit and transition routines planned</w:t>
      </w:r>
      <w:r>
        <w:br/>
        <w:t xml:space="preserve"> ☐ Early finisher expectations prepared</w:t>
      </w:r>
      <w:r>
        <w:br/>
        <w:t xml:space="preserve"> ☐ Visual timetable / now–next prompts ready</w:t>
      </w:r>
    </w:p>
    <w:p w14:paraId="38245E8F" w14:textId="77777777" w:rsidR="006D6919" w:rsidRDefault="00000000">
      <w:r>
        <w:pict w14:anchorId="26DAA44E">
          <v:rect id="_x0000_i1029" style="width:0;height:1.5pt" o:hralign="center" o:hrstd="t" o:hr="t" fillcolor="#a0a0a0" stroked="f"/>
        </w:pict>
      </w:r>
    </w:p>
    <w:p w14:paraId="664C6BFD" w14:textId="77777777" w:rsidR="006D6919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gfvk1c3zyldt" w:colFirst="0" w:colLast="0"/>
      <w:bookmarkEnd w:id="8"/>
      <w:r>
        <w:rPr>
          <w:b/>
          <w:bCs/>
          <w:color w:val="000000"/>
          <w:sz w:val="26"/>
          <w:szCs w:val="26"/>
        </w:rPr>
        <w:t>Attention &amp; Communication</w:t>
      </w:r>
    </w:p>
    <w:p w14:paraId="1CD7B329" w14:textId="77777777" w:rsidR="006D6919" w:rsidRDefault="00000000">
      <w:pPr>
        <w:spacing w:before="240" w:after="240"/>
      </w:pPr>
      <w:r>
        <w:t>☐ Attention signal chosen (bell, clap, hand up, call-and-response)</w:t>
      </w:r>
      <w:r>
        <w:br/>
        <w:t xml:space="preserve"> ☐ Signal planned to be taught and practised</w:t>
      </w:r>
      <w:r>
        <w:br/>
        <w:t xml:space="preserve"> ☐ Voice level expectations considered</w:t>
      </w:r>
    </w:p>
    <w:p w14:paraId="1A00F51A" w14:textId="77777777" w:rsidR="006D6919" w:rsidRDefault="00000000">
      <w:r>
        <w:pict w14:anchorId="7CF1A037">
          <v:rect id="_x0000_i1030" style="width:0;height:1.5pt" o:hralign="center" o:hrstd="t" o:hr="t" fillcolor="#a0a0a0" stroked="f"/>
        </w:pict>
      </w:r>
    </w:p>
    <w:p w14:paraId="31C7ABAE" w14:textId="77777777" w:rsidR="006D6919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lvug9b35zg1" w:colFirst="0" w:colLast="0"/>
      <w:bookmarkEnd w:id="9"/>
      <w:r>
        <w:rPr>
          <w:b/>
          <w:bCs/>
          <w:color w:val="000000"/>
          <w:sz w:val="26"/>
          <w:szCs w:val="26"/>
        </w:rPr>
        <w:t>Classroom Climate</w:t>
      </w:r>
    </w:p>
    <w:p w14:paraId="541205C1" w14:textId="77777777" w:rsidR="006D6919" w:rsidRDefault="00000000">
      <w:pPr>
        <w:spacing w:before="240" w:after="240"/>
      </w:pPr>
      <w:r>
        <w:t>☐ Environment feels calm and welcoming</w:t>
      </w:r>
      <w:r>
        <w:br/>
        <w:t xml:space="preserve"> ☐ Sensory load considered</w:t>
      </w:r>
      <w:r>
        <w:br/>
        <w:t xml:space="preserve"> ☐ Personal touches kept minimal and meaningful</w:t>
      </w:r>
      <w:r>
        <w:br/>
        <w:t xml:space="preserve"> ☐ Purpose prioritised over perfection</w:t>
      </w:r>
    </w:p>
    <w:p w14:paraId="5273AB42" w14:textId="77777777" w:rsidR="006D6919" w:rsidRDefault="006D6919"/>
    <w:sectPr w:rsidR="006D6919">
      <w:headerReference w:type="default" r:id="rId7"/>
      <w:footerReference w:type="default" r:id="rId8"/>
      <w:pgSz w:w="11909" w:h="16834"/>
      <w:pgMar w:top="1440" w:right="1440" w:bottom="1440" w:left="1440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63137" w14:textId="77777777" w:rsidR="00632FE5" w:rsidRDefault="00632FE5">
      <w:pPr>
        <w:spacing w:line="240" w:lineRule="auto"/>
      </w:pPr>
      <w:r>
        <w:separator/>
      </w:r>
    </w:p>
  </w:endnote>
  <w:endnote w:type="continuationSeparator" w:id="0">
    <w:p w14:paraId="0A7C69A9" w14:textId="77777777" w:rsidR="00632FE5" w:rsidRDefault="00632F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755081-0DDE-485F-8985-3E597A757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C209EF-A214-4D12-B072-3F9B4E2A95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"/>
      <w:tblW w:w="900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00"/>
      <w:gridCol w:w="8100"/>
    </w:tblGrid>
    <w:tr w:rsidR="006D6919" w14:paraId="67C3E8A4" w14:textId="77777777">
      <w:tc>
        <w:tcPr>
          <w:tcW w:w="90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C79A452" w14:textId="77777777" w:rsidR="006D6919" w:rsidRDefault="00000000">
          <w:r>
            <w:rPr>
              <w:noProof/>
            </w:rPr>
            <w:drawing>
              <wp:inline distT="114300" distB="114300" distL="114300" distR="114300" wp14:anchorId="639470BC" wp14:editId="50B5D7DA">
                <wp:extent cx="366713" cy="38635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3" cy="38635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1A1D4DA" w14:textId="77777777" w:rsidR="006D6919" w:rsidRDefault="00000000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©2026 Metis Network Solutions Limited</w:t>
          </w:r>
        </w:p>
        <w:p w14:paraId="786F7AB8" w14:textId="77777777" w:rsidR="006D6919" w:rsidRDefault="00000000">
          <w:pPr>
            <w:rPr>
              <w:color w:val="111111"/>
              <w:sz w:val="18"/>
              <w:szCs w:val="18"/>
              <w:highlight w:val="white"/>
            </w:rPr>
          </w:pPr>
          <w:r>
            <w:rPr>
              <w:sz w:val="18"/>
              <w:szCs w:val="18"/>
            </w:rPr>
            <w:t>Feel free to adapt and share but please g</w:t>
          </w:r>
          <w:r>
            <w:rPr>
              <w:color w:val="111111"/>
              <w:sz w:val="18"/>
              <w:szCs w:val="18"/>
              <w:highlight w:val="white"/>
            </w:rPr>
            <w:t xml:space="preserve">ive a shoutout to MetisNSltd.com or copy this </w:t>
          </w:r>
          <w:r>
            <w:rPr>
              <w:sz w:val="18"/>
              <w:szCs w:val="18"/>
              <w:highlight w:val="white"/>
            </w:rPr>
            <w:t>copyright</w:t>
          </w:r>
          <w:r>
            <w:rPr>
              <w:color w:val="111111"/>
              <w:sz w:val="18"/>
              <w:szCs w:val="18"/>
              <w:highlight w:val="white"/>
            </w:rPr>
            <w:t xml:space="preserve"> to give attribution.</w:t>
          </w:r>
        </w:p>
      </w:tc>
    </w:tr>
  </w:tbl>
  <w:p w14:paraId="61C0C8E6" w14:textId="77777777" w:rsidR="006D6919" w:rsidRDefault="006D6919" w:rsidP="009B0B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15680" w14:textId="77777777" w:rsidR="00632FE5" w:rsidRDefault="00632FE5">
      <w:pPr>
        <w:spacing w:line="240" w:lineRule="auto"/>
      </w:pPr>
      <w:r>
        <w:separator/>
      </w:r>
    </w:p>
  </w:footnote>
  <w:footnote w:type="continuationSeparator" w:id="0">
    <w:p w14:paraId="64914938" w14:textId="77777777" w:rsidR="00632FE5" w:rsidRDefault="00632F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10994" w14:textId="77777777" w:rsidR="006D6919" w:rsidRDefault="00000000">
    <w:r>
      <w:rPr>
        <w:noProof/>
      </w:rPr>
      <w:drawing>
        <wp:inline distT="114300" distB="114300" distL="114300" distR="114300" wp14:anchorId="315ED369" wp14:editId="1DE133FF">
          <wp:extent cx="601337" cy="62388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337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919"/>
    <w:rsid w:val="0003469E"/>
    <w:rsid w:val="00632FE5"/>
    <w:rsid w:val="00661026"/>
    <w:rsid w:val="006D6919"/>
    <w:rsid w:val="009B0B65"/>
    <w:rsid w:val="00BE6F5B"/>
    <w:rsid w:val="00BF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B8827"/>
  <w15:docId w15:val="{6584FDE7-6F6D-4D09-A538-D97B0CA8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346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469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B0B6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B65"/>
  </w:style>
  <w:style w:type="paragraph" w:styleId="Footer">
    <w:name w:val="footer"/>
    <w:basedOn w:val="Normal"/>
    <w:link w:val="FooterChar"/>
    <w:uiPriority w:val="99"/>
    <w:unhideWhenUsed/>
    <w:rsid w:val="009B0B6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etisnsltd.com/tools-for-teachers/teaching-and-learning-tools/my-first-classroom-what-i-wish-i-knew-before-setting-up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Colleen Wilkinson</cp:lastModifiedBy>
  <cp:revision>3</cp:revision>
  <dcterms:created xsi:type="dcterms:W3CDTF">2026-02-11T15:18:00Z</dcterms:created>
  <dcterms:modified xsi:type="dcterms:W3CDTF">2026-02-11T15:36:00Z</dcterms:modified>
</cp:coreProperties>
</file>